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53" w:rsidRDefault="002E4453" w:rsidP="002E4453">
      <w:pPr>
        <w:bidi w:val="0"/>
        <w:jc w:val="center"/>
        <w:rPr>
          <w:rFonts w:asciiTheme="majorBidi" w:hAnsiTheme="majorBidi" w:cstheme="majorBidi"/>
          <w:b/>
          <w:bCs/>
          <w:sz w:val="28"/>
          <w:szCs w:val="28"/>
        </w:rPr>
      </w:pPr>
      <w:proofErr w:type="spellStart"/>
      <w:r w:rsidRPr="002E4453">
        <w:rPr>
          <w:rFonts w:asciiTheme="majorBidi" w:hAnsiTheme="majorBidi" w:cstheme="majorBidi"/>
          <w:b/>
          <w:bCs/>
          <w:sz w:val="28"/>
          <w:szCs w:val="28"/>
        </w:rPr>
        <w:t>Caslick’s</w:t>
      </w:r>
      <w:proofErr w:type="spellEnd"/>
      <w:r w:rsidRPr="002E4453">
        <w:rPr>
          <w:rFonts w:asciiTheme="majorBidi" w:hAnsiTheme="majorBidi" w:cstheme="majorBidi"/>
          <w:b/>
          <w:bCs/>
          <w:sz w:val="28"/>
          <w:szCs w:val="28"/>
        </w:rPr>
        <w:t xml:space="preserve"> </w:t>
      </w:r>
      <w:proofErr w:type="spellStart"/>
      <w:r w:rsidRPr="002E4453">
        <w:rPr>
          <w:rFonts w:asciiTheme="majorBidi" w:hAnsiTheme="majorBidi" w:cstheme="majorBidi"/>
          <w:b/>
          <w:bCs/>
          <w:sz w:val="28"/>
          <w:szCs w:val="28"/>
        </w:rPr>
        <w:t>Vulvoplasty</w:t>
      </w:r>
      <w:proofErr w:type="spellEnd"/>
      <w:r w:rsidRPr="002E4453">
        <w:rPr>
          <w:rFonts w:asciiTheme="majorBidi" w:hAnsiTheme="majorBidi" w:cstheme="majorBidi"/>
          <w:b/>
          <w:bCs/>
          <w:sz w:val="28"/>
          <w:szCs w:val="28"/>
        </w:rPr>
        <w:t xml:space="preserve"> in mare</w:t>
      </w:r>
    </w:p>
    <w:p w:rsidR="002E4453" w:rsidRDefault="002E4453" w:rsidP="002E4453">
      <w:pPr>
        <w:bidi w:val="0"/>
        <w:jc w:val="both"/>
        <w:rPr>
          <w:rFonts w:asciiTheme="majorBidi" w:hAnsiTheme="majorBidi" w:cstheme="majorBidi"/>
          <w:b/>
          <w:bCs/>
          <w:sz w:val="28"/>
          <w:szCs w:val="28"/>
        </w:rPr>
      </w:pPr>
      <w:r>
        <w:rPr>
          <w:rFonts w:asciiTheme="majorBidi" w:hAnsiTheme="majorBidi" w:cstheme="majorBidi"/>
          <w:b/>
          <w:bCs/>
          <w:sz w:val="28"/>
          <w:szCs w:val="28"/>
        </w:rPr>
        <w:t>Indication</w:t>
      </w:r>
    </w:p>
    <w:p w:rsidR="002E4453" w:rsidRDefault="002E4453" w:rsidP="002E4453">
      <w:pPr>
        <w:bidi w:val="0"/>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Pneumovagina</w:t>
      </w:r>
      <w:proofErr w:type="spellEnd"/>
      <w:r>
        <w:rPr>
          <w:rFonts w:asciiTheme="majorBidi" w:hAnsiTheme="majorBidi" w:cstheme="majorBidi"/>
          <w:sz w:val="28"/>
          <w:szCs w:val="28"/>
        </w:rPr>
        <w:t xml:space="preserve"> in mare is caused by faulty closure of lips as a result of poor conformation or injury. Old, thin, debilitated mares with sunken </w:t>
      </w:r>
      <w:proofErr w:type="spellStart"/>
      <w:r>
        <w:rPr>
          <w:rFonts w:asciiTheme="majorBidi" w:hAnsiTheme="majorBidi" w:cstheme="majorBidi"/>
          <w:sz w:val="28"/>
          <w:szCs w:val="28"/>
        </w:rPr>
        <w:t>ani</w:t>
      </w:r>
      <w:proofErr w:type="spellEnd"/>
      <w:r>
        <w:rPr>
          <w:rFonts w:asciiTheme="majorBidi" w:hAnsiTheme="majorBidi" w:cstheme="majorBidi"/>
          <w:sz w:val="28"/>
          <w:szCs w:val="28"/>
        </w:rPr>
        <w:t xml:space="preserve"> usually are more prone to </w:t>
      </w:r>
      <w:proofErr w:type="spellStart"/>
      <w:r>
        <w:rPr>
          <w:rFonts w:asciiTheme="majorBidi" w:hAnsiTheme="majorBidi" w:cstheme="majorBidi"/>
          <w:sz w:val="28"/>
          <w:szCs w:val="28"/>
        </w:rPr>
        <w:t>pneumovagina</w:t>
      </w:r>
      <w:proofErr w:type="spellEnd"/>
      <w:r>
        <w:rPr>
          <w:rFonts w:asciiTheme="majorBidi" w:hAnsiTheme="majorBidi" w:cstheme="majorBidi"/>
          <w:sz w:val="28"/>
          <w:szCs w:val="28"/>
        </w:rPr>
        <w:t xml:space="preserve">. Mares in which the lips of vulva are tilted towards the anus are prone to vaginitis, cervicitis, </w:t>
      </w:r>
      <w:proofErr w:type="spellStart"/>
      <w:r>
        <w:rPr>
          <w:rFonts w:asciiTheme="majorBidi" w:hAnsiTheme="majorBidi" w:cstheme="majorBidi"/>
          <w:sz w:val="28"/>
          <w:szCs w:val="28"/>
        </w:rPr>
        <w:t>metritis</w:t>
      </w:r>
      <w:proofErr w:type="spellEnd"/>
      <w:r>
        <w:rPr>
          <w:rFonts w:asciiTheme="majorBidi" w:hAnsiTheme="majorBidi" w:cstheme="majorBidi"/>
          <w:sz w:val="28"/>
          <w:szCs w:val="28"/>
        </w:rPr>
        <w:t xml:space="preserve"> and infertility. </w:t>
      </w:r>
      <w:proofErr w:type="spellStart"/>
      <w:r>
        <w:rPr>
          <w:rFonts w:asciiTheme="majorBidi" w:hAnsiTheme="majorBidi" w:cstheme="majorBidi"/>
          <w:sz w:val="28"/>
          <w:szCs w:val="28"/>
        </w:rPr>
        <w:t>Caslick</w:t>
      </w:r>
      <w:proofErr w:type="spellEnd"/>
      <w:r>
        <w:rPr>
          <w:rFonts w:asciiTheme="majorBidi" w:hAnsiTheme="majorBidi" w:cstheme="majorBidi"/>
          <w:sz w:val="28"/>
          <w:szCs w:val="28"/>
        </w:rPr>
        <w:t xml:space="preserve"> operation prevents the involuntary aspiration of air into the vagina.</w:t>
      </w:r>
    </w:p>
    <w:p w:rsidR="002E4453" w:rsidRDefault="002E4453" w:rsidP="002E4453">
      <w:pPr>
        <w:bidi w:val="0"/>
        <w:jc w:val="both"/>
        <w:rPr>
          <w:rFonts w:asciiTheme="majorBidi" w:hAnsiTheme="majorBidi" w:cstheme="majorBidi"/>
          <w:b/>
          <w:bCs/>
          <w:sz w:val="28"/>
          <w:szCs w:val="28"/>
        </w:rPr>
      </w:pPr>
      <w:r>
        <w:rPr>
          <w:rFonts w:asciiTheme="majorBidi" w:hAnsiTheme="majorBidi" w:cstheme="majorBidi"/>
          <w:b/>
          <w:bCs/>
          <w:sz w:val="28"/>
          <w:szCs w:val="28"/>
        </w:rPr>
        <w:t>Surgical Anatomy</w:t>
      </w:r>
    </w:p>
    <w:p w:rsidR="002E4453" w:rsidRDefault="00C1778E" w:rsidP="00C1778E">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Vagina is a tubular passage which extends horizontally from the neck of uterus to the vulva.</w:t>
      </w:r>
    </w:p>
    <w:p w:rsidR="00A63B63" w:rsidRDefault="00C1778E" w:rsidP="00C1778E">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Vagina is related dorsally to the rectum, ventrally to the bladder</w:t>
      </w:r>
      <w:r w:rsidR="00A63B63">
        <w:rPr>
          <w:rFonts w:asciiTheme="majorBidi" w:hAnsiTheme="majorBidi" w:cstheme="majorBidi"/>
          <w:sz w:val="28"/>
          <w:szCs w:val="28"/>
        </w:rPr>
        <w:t xml:space="preserve"> and urethra, and laterally to the pelvic wall. Most of the vagina is retroperitoneal.</w:t>
      </w:r>
    </w:p>
    <w:p w:rsidR="00A63B63" w:rsidRDefault="00A63B63" w:rsidP="00A63B63">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Vulva is a terminal part of the genital tract and is continuous in front of the vagina and opens externally at the vulvar cleft 5-7 cm below the anus.</w:t>
      </w:r>
    </w:p>
    <w:p w:rsidR="00A63B63" w:rsidRDefault="00A63B63" w:rsidP="00A63B63">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At the anterior extremity of the ventral wall of the vulva 10-12 cm from the ventral commissure is the external urethral orifice.</w:t>
      </w:r>
    </w:p>
    <w:p w:rsidR="00A63B63" w:rsidRDefault="00A63B63" w:rsidP="00A63B63">
      <w:pPr>
        <w:bidi w:val="0"/>
        <w:jc w:val="both"/>
        <w:rPr>
          <w:rFonts w:asciiTheme="majorBidi" w:hAnsiTheme="majorBidi" w:cstheme="majorBidi"/>
          <w:b/>
          <w:bCs/>
          <w:sz w:val="28"/>
          <w:szCs w:val="28"/>
        </w:rPr>
      </w:pPr>
      <w:r>
        <w:rPr>
          <w:rFonts w:asciiTheme="majorBidi" w:hAnsiTheme="majorBidi" w:cstheme="majorBidi"/>
          <w:b/>
          <w:bCs/>
          <w:sz w:val="28"/>
          <w:szCs w:val="28"/>
        </w:rPr>
        <w:t>Control and Anesthesia</w:t>
      </w:r>
    </w:p>
    <w:p w:rsidR="00FA7752" w:rsidRDefault="00A63B63" w:rsidP="00A63B63">
      <w:pPr>
        <w:bidi w:val="0"/>
        <w:jc w:val="both"/>
        <w:rPr>
          <w:rFonts w:asciiTheme="majorBidi" w:hAnsiTheme="majorBidi" w:cstheme="majorBidi"/>
          <w:sz w:val="28"/>
          <w:szCs w:val="28"/>
        </w:rPr>
      </w:pPr>
      <w:r>
        <w:rPr>
          <w:rFonts w:asciiTheme="majorBidi" w:hAnsiTheme="majorBidi" w:cstheme="majorBidi"/>
          <w:sz w:val="28"/>
          <w:szCs w:val="28"/>
        </w:rPr>
        <w:t xml:space="preserve">   After</w:t>
      </w:r>
      <w:r w:rsidR="00FA7752">
        <w:rPr>
          <w:rFonts w:asciiTheme="majorBidi" w:hAnsiTheme="majorBidi" w:cstheme="majorBidi"/>
          <w:sz w:val="28"/>
          <w:szCs w:val="28"/>
        </w:rPr>
        <w:t xml:space="preserve"> application of ear twitch or proper tranquilization, about 5 ml of local anesthesia is infiltrated at each side on vulvar labial marg</w:t>
      </w:r>
      <w:r w:rsidR="00C04BB4">
        <w:rPr>
          <w:rFonts w:asciiTheme="majorBidi" w:hAnsiTheme="majorBidi" w:cstheme="majorBidi"/>
          <w:sz w:val="28"/>
          <w:szCs w:val="28"/>
        </w:rPr>
        <w:t>i</w:t>
      </w:r>
      <w:r w:rsidR="00FA7752">
        <w:rPr>
          <w:rFonts w:asciiTheme="majorBidi" w:hAnsiTheme="majorBidi" w:cstheme="majorBidi"/>
          <w:sz w:val="28"/>
          <w:szCs w:val="28"/>
        </w:rPr>
        <w:t>n.</w:t>
      </w:r>
    </w:p>
    <w:p w:rsidR="00FA7752" w:rsidRDefault="00FA7752" w:rsidP="00FA7752">
      <w:pPr>
        <w:bidi w:val="0"/>
        <w:jc w:val="both"/>
        <w:rPr>
          <w:rFonts w:asciiTheme="majorBidi" w:hAnsiTheme="majorBidi" w:cstheme="majorBidi"/>
          <w:b/>
          <w:bCs/>
          <w:sz w:val="28"/>
          <w:szCs w:val="28"/>
        </w:rPr>
      </w:pPr>
      <w:r>
        <w:rPr>
          <w:rFonts w:asciiTheme="majorBidi" w:hAnsiTheme="majorBidi" w:cstheme="majorBidi"/>
          <w:b/>
          <w:bCs/>
          <w:sz w:val="28"/>
          <w:szCs w:val="28"/>
        </w:rPr>
        <w:t>Site of Operation</w:t>
      </w:r>
    </w:p>
    <w:p w:rsidR="00FA7752" w:rsidRDefault="00FA7752" w:rsidP="00FA7752">
      <w:pPr>
        <w:bidi w:val="0"/>
        <w:jc w:val="both"/>
        <w:rPr>
          <w:rFonts w:asciiTheme="majorBidi" w:hAnsiTheme="majorBidi" w:cstheme="majorBidi"/>
          <w:sz w:val="28"/>
          <w:szCs w:val="28"/>
        </w:rPr>
      </w:pPr>
      <w:proofErr w:type="spellStart"/>
      <w:r>
        <w:rPr>
          <w:rFonts w:asciiTheme="majorBidi" w:hAnsiTheme="majorBidi" w:cstheme="majorBidi"/>
          <w:sz w:val="28"/>
          <w:szCs w:val="28"/>
        </w:rPr>
        <w:t>Musculocutaneous</w:t>
      </w:r>
      <w:proofErr w:type="spellEnd"/>
      <w:r>
        <w:rPr>
          <w:rFonts w:asciiTheme="majorBidi" w:hAnsiTheme="majorBidi" w:cstheme="majorBidi"/>
          <w:sz w:val="28"/>
          <w:szCs w:val="28"/>
        </w:rPr>
        <w:t xml:space="preserve"> junction of the vulva and labia.</w:t>
      </w:r>
    </w:p>
    <w:p w:rsidR="00FA7752" w:rsidRDefault="00FA7752" w:rsidP="00FA7752">
      <w:pPr>
        <w:bidi w:val="0"/>
        <w:jc w:val="both"/>
        <w:rPr>
          <w:rFonts w:asciiTheme="majorBidi" w:hAnsiTheme="majorBidi" w:cstheme="majorBidi"/>
          <w:b/>
          <w:bCs/>
          <w:sz w:val="28"/>
          <w:szCs w:val="28"/>
        </w:rPr>
      </w:pPr>
      <w:r>
        <w:rPr>
          <w:rFonts w:asciiTheme="majorBidi" w:hAnsiTheme="majorBidi" w:cstheme="majorBidi"/>
          <w:b/>
          <w:bCs/>
          <w:sz w:val="28"/>
          <w:szCs w:val="28"/>
        </w:rPr>
        <w:t>Surgical Technique</w:t>
      </w:r>
    </w:p>
    <w:p w:rsidR="00C1778E" w:rsidRDefault="00FA7752" w:rsidP="00FA7752">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 xml:space="preserve">After proper cleaning of </w:t>
      </w:r>
      <w:proofErr w:type="spellStart"/>
      <w:r>
        <w:rPr>
          <w:rFonts w:asciiTheme="majorBidi" w:hAnsiTheme="majorBidi" w:cstheme="majorBidi"/>
          <w:sz w:val="28"/>
          <w:szCs w:val="28"/>
        </w:rPr>
        <w:t>perineal</w:t>
      </w:r>
      <w:proofErr w:type="spellEnd"/>
      <w:r>
        <w:rPr>
          <w:rFonts w:asciiTheme="majorBidi" w:hAnsiTheme="majorBidi" w:cstheme="majorBidi"/>
          <w:sz w:val="28"/>
          <w:szCs w:val="28"/>
        </w:rPr>
        <w:t xml:space="preserve"> region, the tail is bandaged and secured out of surgical field.</w:t>
      </w:r>
    </w:p>
    <w:p w:rsidR="00FA7752" w:rsidRDefault="00901428" w:rsidP="00901428">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A ribbon of mucosa about 3 mm wide is removed from vulvar labium using scissors. Thumb forceps is used to graft the ribbon of tissue to stretch the area by applying downward pressure, while removing the mucosa.</w:t>
      </w:r>
    </w:p>
    <w:p w:rsidR="00901428" w:rsidRDefault="00901428" w:rsidP="00901428">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 xml:space="preserve">Depending upon the conformation of individual mare, upper half of vulva to as much as 70% of its length is sutured using a simple </w:t>
      </w:r>
      <w:r>
        <w:rPr>
          <w:rFonts w:asciiTheme="majorBidi" w:hAnsiTheme="majorBidi" w:cstheme="majorBidi"/>
          <w:sz w:val="28"/>
          <w:szCs w:val="28"/>
        </w:rPr>
        <w:lastRenderedPageBreak/>
        <w:t xml:space="preserve">interrupted suture pattern or simple continuous or vertical mattress suture or continuous interlocking pattern with a </w:t>
      </w:r>
      <w:proofErr w:type="spellStart"/>
      <w:r>
        <w:rPr>
          <w:rFonts w:asciiTheme="majorBidi" w:hAnsiTheme="majorBidi" w:cstheme="majorBidi"/>
          <w:sz w:val="28"/>
          <w:szCs w:val="28"/>
        </w:rPr>
        <w:t>non absorbable</w:t>
      </w:r>
      <w:proofErr w:type="spellEnd"/>
      <w:r>
        <w:rPr>
          <w:rFonts w:asciiTheme="majorBidi" w:hAnsiTheme="majorBidi" w:cstheme="majorBidi"/>
          <w:sz w:val="28"/>
          <w:szCs w:val="28"/>
        </w:rPr>
        <w:t xml:space="preserve"> non capillary suture material like 2-0 nylon or no. 2 polypropylene.</w:t>
      </w:r>
    </w:p>
    <w:p w:rsidR="00901428" w:rsidRDefault="00901428" w:rsidP="00907878">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 xml:space="preserve">A breeder’s stitch using a sterile umbilical tape may be inserted ventral to </w:t>
      </w:r>
      <w:proofErr w:type="spellStart"/>
      <w:r>
        <w:rPr>
          <w:rFonts w:asciiTheme="majorBidi" w:hAnsiTheme="majorBidi" w:cstheme="majorBidi"/>
          <w:sz w:val="28"/>
          <w:szCs w:val="28"/>
        </w:rPr>
        <w:t>Caslick</w:t>
      </w:r>
      <w:proofErr w:type="spellEnd"/>
      <w:r>
        <w:rPr>
          <w:rFonts w:asciiTheme="majorBidi" w:hAnsiTheme="majorBidi" w:cstheme="majorBidi"/>
          <w:sz w:val="28"/>
          <w:szCs w:val="28"/>
        </w:rPr>
        <w:t xml:space="preserve"> closure after infiltration of anesthetic locally to avoid excessive stress on sutu</w:t>
      </w:r>
      <w:r w:rsidR="00907878">
        <w:rPr>
          <w:rFonts w:asciiTheme="majorBidi" w:hAnsiTheme="majorBidi" w:cstheme="majorBidi"/>
          <w:sz w:val="28"/>
          <w:szCs w:val="28"/>
        </w:rPr>
        <w:t>re</w:t>
      </w:r>
      <w:bookmarkStart w:id="0" w:name="_GoBack"/>
      <w:bookmarkEnd w:id="0"/>
      <w:r>
        <w:rPr>
          <w:rFonts w:asciiTheme="majorBidi" w:hAnsiTheme="majorBidi" w:cstheme="majorBidi"/>
          <w:sz w:val="28"/>
          <w:szCs w:val="28"/>
        </w:rPr>
        <w:t xml:space="preserve"> line at its ventral end </w:t>
      </w:r>
      <w:r w:rsidR="00BB0AC4">
        <w:rPr>
          <w:rFonts w:asciiTheme="majorBidi" w:hAnsiTheme="majorBidi" w:cstheme="majorBidi"/>
          <w:sz w:val="28"/>
          <w:szCs w:val="28"/>
        </w:rPr>
        <w:t>during breeding or for examination by speculum. This stitch should not be too ventral that it may interfere with breeding.</w:t>
      </w:r>
    </w:p>
    <w:p w:rsidR="00BB0AC4" w:rsidRDefault="00BB0AC4" w:rsidP="00BB0AC4">
      <w:pPr>
        <w:bidi w:val="0"/>
        <w:jc w:val="both"/>
        <w:rPr>
          <w:rFonts w:asciiTheme="majorBidi" w:hAnsiTheme="majorBidi" w:cstheme="majorBidi"/>
          <w:b/>
          <w:bCs/>
          <w:sz w:val="28"/>
          <w:szCs w:val="28"/>
        </w:rPr>
      </w:pPr>
      <w:r>
        <w:rPr>
          <w:rFonts w:asciiTheme="majorBidi" w:hAnsiTheme="majorBidi" w:cstheme="majorBidi"/>
          <w:b/>
          <w:bCs/>
          <w:sz w:val="28"/>
          <w:szCs w:val="28"/>
        </w:rPr>
        <w:t>Post-operative Care</w:t>
      </w:r>
    </w:p>
    <w:p w:rsidR="00BB0AC4" w:rsidRDefault="00BB0AC4" w:rsidP="00BB0AC4">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Systemic antibiotics are used for 3 or 4 days.</w:t>
      </w:r>
    </w:p>
    <w:p w:rsidR="00BB0AC4" w:rsidRDefault="00BB0AC4" w:rsidP="00BB0AC4">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Antibiotic cream is applied at suture line. Sutures can be removed 7 to 10 days post-operatively or after complete healing.</w:t>
      </w:r>
    </w:p>
    <w:p w:rsidR="002F40CB" w:rsidRDefault="00BB0AC4" w:rsidP="00BB0AC4">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 xml:space="preserve">The operation for </w:t>
      </w:r>
      <w:proofErr w:type="spellStart"/>
      <w:r>
        <w:rPr>
          <w:rFonts w:asciiTheme="majorBidi" w:hAnsiTheme="majorBidi" w:cstheme="majorBidi"/>
          <w:sz w:val="28"/>
          <w:szCs w:val="28"/>
        </w:rPr>
        <w:t>pneumovagina</w:t>
      </w:r>
      <w:proofErr w:type="spellEnd"/>
      <w:r>
        <w:rPr>
          <w:rFonts w:asciiTheme="majorBidi" w:hAnsiTheme="majorBidi" w:cstheme="majorBidi"/>
          <w:sz w:val="28"/>
          <w:szCs w:val="28"/>
        </w:rPr>
        <w:t xml:space="preserve"> should be performed 1 or 2 days after foaling.</w:t>
      </w:r>
    </w:p>
    <w:p w:rsidR="00BB0AC4" w:rsidRDefault="00BB0AC4" w:rsidP="00BB0AC4">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 xml:space="preserve">The labia may also have to be separated during manipulation of reproductive tract for examination or therapy. Once labia has been separated, the surgery should be redone as early as possible to prevent </w:t>
      </w:r>
      <w:proofErr w:type="spellStart"/>
      <w:r>
        <w:rPr>
          <w:rFonts w:asciiTheme="majorBidi" w:hAnsiTheme="majorBidi" w:cstheme="majorBidi"/>
          <w:sz w:val="28"/>
          <w:szCs w:val="28"/>
        </w:rPr>
        <w:t>pneumovagina</w:t>
      </w:r>
      <w:proofErr w:type="spellEnd"/>
      <w:r>
        <w:rPr>
          <w:rFonts w:asciiTheme="majorBidi" w:hAnsiTheme="majorBidi" w:cstheme="majorBidi"/>
          <w:sz w:val="28"/>
          <w:szCs w:val="28"/>
        </w:rPr>
        <w:t>.</w:t>
      </w:r>
    </w:p>
    <w:p w:rsidR="00BB0AC4" w:rsidRPr="002E4453" w:rsidRDefault="00BB0AC4" w:rsidP="00BB0AC4">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 xml:space="preserve">When </w:t>
      </w:r>
      <w:r w:rsidR="00DD1A0A">
        <w:rPr>
          <w:rFonts w:asciiTheme="majorBidi" w:hAnsiTheme="majorBidi" w:cstheme="majorBidi"/>
          <w:sz w:val="28"/>
          <w:szCs w:val="28"/>
        </w:rPr>
        <w:t>the operation is performed during the breeding season, removal of sutures may result in wound break down at coitus. Sutures are thus often left in-situ until mare has been tested pregnant.</w:t>
      </w:r>
    </w:p>
    <w:sectPr w:rsidR="00BB0AC4" w:rsidRPr="002E4453" w:rsidSect="00920790">
      <w:headerReference w:type="default" r:id="rId8"/>
      <w:footerReference w:type="default" r:id="rId9"/>
      <w:pgSz w:w="11906" w:h="16838"/>
      <w:pgMar w:top="1440" w:right="1440" w:bottom="1440" w:left="1440" w:header="426"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116" w:rsidRDefault="00773116" w:rsidP="00920790">
      <w:pPr>
        <w:spacing w:after="0" w:line="240" w:lineRule="auto"/>
      </w:pPr>
      <w:r>
        <w:separator/>
      </w:r>
    </w:p>
  </w:endnote>
  <w:endnote w:type="continuationSeparator" w:id="0">
    <w:p w:rsidR="00773116" w:rsidRDefault="00773116" w:rsidP="0092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2337019"/>
      <w:docPartObj>
        <w:docPartGallery w:val="Page Numbers (Bottom of Page)"/>
        <w:docPartUnique/>
      </w:docPartObj>
    </w:sdtPr>
    <w:sdtEndPr/>
    <w:sdtContent>
      <w:p w:rsidR="00DD1A0A" w:rsidRDefault="00DD1A0A">
        <w:pPr>
          <w:pStyle w:val="a5"/>
          <w:jc w:val="center"/>
        </w:pPr>
        <w:r w:rsidRPr="00DD1A0A">
          <w:rPr>
            <w:rFonts w:asciiTheme="majorBidi" w:hAnsiTheme="majorBidi" w:cstheme="majorBidi"/>
            <w:sz w:val="28"/>
            <w:szCs w:val="28"/>
          </w:rPr>
          <w:fldChar w:fldCharType="begin"/>
        </w:r>
        <w:r w:rsidRPr="00DD1A0A">
          <w:rPr>
            <w:rFonts w:asciiTheme="majorBidi" w:hAnsiTheme="majorBidi" w:cstheme="majorBidi"/>
            <w:sz w:val="28"/>
            <w:szCs w:val="28"/>
          </w:rPr>
          <w:instrText>PAGE   \* MERGEFORMAT</w:instrText>
        </w:r>
        <w:r w:rsidRPr="00DD1A0A">
          <w:rPr>
            <w:rFonts w:asciiTheme="majorBidi" w:hAnsiTheme="majorBidi" w:cstheme="majorBidi"/>
            <w:sz w:val="28"/>
            <w:szCs w:val="28"/>
          </w:rPr>
          <w:fldChar w:fldCharType="separate"/>
        </w:r>
        <w:r w:rsidR="00907878" w:rsidRPr="00907878">
          <w:rPr>
            <w:rFonts w:asciiTheme="majorBidi" w:hAnsiTheme="majorBidi" w:cstheme="majorBidi"/>
            <w:noProof/>
            <w:sz w:val="28"/>
            <w:szCs w:val="28"/>
            <w:rtl/>
            <w:lang w:val="ar-SA"/>
          </w:rPr>
          <w:t>2</w:t>
        </w:r>
        <w:r w:rsidRPr="00DD1A0A">
          <w:rPr>
            <w:rFonts w:asciiTheme="majorBidi" w:hAnsiTheme="majorBidi" w:cstheme="majorBidi"/>
            <w:sz w:val="28"/>
            <w:szCs w:val="28"/>
          </w:rPr>
          <w:fldChar w:fldCharType="end"/>
        </w:r>
      </w:p>
    </w:sdtContent>
  </w:sdt>
  <w:p w:rsidR="00920790" w:rsidRDefault="009207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116" w:rsidRDefault="00773116" w:rsidP="00920790">
      <w:pPr>
        <w:spacing w:after="0" w:line="240" w:lineRule="auto"/>
      </w:pPr>
      <w:r>
        <w:separator/>
      </w:r>
    </w:p>
  </w:footnote>
  <w:footnote w:type="continuationSeparator" w:id="0">
    <w:p w:rsidR="00773116" w:rsidRDefault="00773116" w:rsidP="00920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90" w:rsidRDefault="00920790" w:rsidP="00920790">
    <w:pPr>
      <w:pStyle w:val="a4"/>
      <w:bidi w:val="0"/>
      <w:rPr>
        <w:lang w:bidi="ar-IQ"/>
      </w:rPr>
    </w:pPr>
    <w:r>
      <w:rPr>
        <w:lang w:bidi="ar-IQ"/>
      </w:rPr>
      <w:t>5</w:t>
    </w:r>
    <w:r w:rsidRPr="00920790">
      <w:rPr>
        <w:vertAlign w:val="superscript"/>
        <w:lang w:bidi="ar-IQ"/>
      </w:rPr>
      <w:t>th</w:t>
    </w:r>
    <w:r>
      <w:rPr>
        <w:lang w:bidi="ar-IQ"/>
      </w:rPr>
      <w:t xml:space="preserve"> Stage Surgery</w:t>
    </w:r>
  </w:p>
  <w:p w:rsidR="00920790" w:rsidRDefault="00DC1167" w:rsidP="00920790">
    <w:pPr>
      <w:pStyle w:val="a4"/>
      <w:bidi w:val="0"/>
      <w:rPr>
        <w:lang w:bidi="ar-IQ"/>
      </w:rPr>
    </w:pPr>
    <w:proofErr w:type="spellStart"/>
    <w:r>
      <w:rPr>
        <w:lang w:bidi="ar-IQ"/>
      </w:rPr>
      <w:t>Caslick’s</w:t>
    </w:r>
    <w:proofErr w:type="spellEnd"/>
    <w:r>
      <w:rPr>
        <w:lang w:bidi="ar-IQ"/>
      </w:rPr>
      <w:t xml:space="preserve"> </w:t>
    </w:r>
    <w:proofErr w:type="spellStart"/>
    <w:r>
      <w:rPr>
        <w:lang w:bidi="ar-IQ"/>
      </w:rPr>
      <w:t>Vulvoplasty</w:t>
    </w:r>
    <w:proofErr w:type="spellEnd"/>
    <w:r>
      <w:rPr>
        <w:lang w:bidi="ar-IQ"/>
      </w:rPr>
      <w:t xml:space="preserve"> in  mare</w:t>
    </w:r>
  </w:p>
  <w:p w:rsidR="00920790" w:rsidRDefault="00920790" w:rsidP="00DC1167">
    <w:pPr>
      <w:pStyle w:val="a4"/>
      <w:bidi w:val="0"/>
      <w:rPr>
        <w:lang w:bidi="ar-IQ"/>
      </w:rPr>
    </w:pPr>
    <w:proofErr w:type="spellStart"/>
    <w:r>
      <w:rPr>
        <w:lang w:bidi="ar-IQ"/>
      </w:rPr>
      <w:t>Lec</w:t>
    </w:r>
    <w:proofErr w:type="spellEnd"/>
    <w:r>
      <w:rPr>
        <w:lang w:bidi="ar-IQ"/>
      </w:rPr>
      <w:t xml:space="preserve">. Ahmed </w:t>
    </w:r>
    <w:proofErr w:type="spellStart"/>
    <w:r>
      <w:rPr>
        <w:lang w:bidi="ar-IQ"/>
      </w:rPr>
      <w:t>Munahi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7FEE"/>
    <w:multiLevelType w:val="hybridMultilevel"/>
    <w:tmpl w:val="666A7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86145A"/>
    <w:multiLevelType w:val="hybridMultilevel"/>
    <w:tmpl w:val="9DCAE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70053"/>
    <w:multiLevelType w:val="hybridMultilevel"/>
    <w:tmpl w:val="D3D2A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27BE9"/>
    <w:multiLevelType w:val="hybridMultilevel"/>
    <w:tmpl w:val="D382A1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52C93804"/>
    <w:multiLevelType w:val="hybridMultilevel"/>
    <w:tmpl w:val="666A7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761752"/>
    <w:multiLevelType w:val="hybridMultilevel"/>
    <w:tmpl w:val="CD3E443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5E250C8F"/>
    <w:multiLevelType w:val="hybridMultilevel"/>
    <w:tmpl w:val="60FAE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0027D"/>
    <w:multiLevelType w:val="hybridMultilevel"/>
    <w:tmpl w:val="3B78CE72"/>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639504A1"/>
    <w:multiLevelType w:val="hybridMultilevel"/>
    <w:tmpl w:val="9DCAE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13DF1"/>
    <w:multiLevelType w:val="hybridMultilevel"/>
    <w:tmpl w:val="F88E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838ED"/>
    <w:multiLevelType w:val="hybridMultilevel"/>
    <w:tmpl w:val="1B52873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741645D1"/>
    <w:multiLevelType w:val="hybridMultilevel"/>
    <w:tmpl w:val="F4B4328C"/>
    <w:lvl w:ilvl="0" w:tplc="04090001">
      <w:start w:val="1"/>
      <w:numFmt w:val="bullet"/>
      <w:lvlText w:val=""/>
      <w:lvlJc w:val="left"/>
      <w:pPr>
        <w:ind w:left="795" w:hanging="360"/>
      </w:pPr>
      <w:rPr>
        <w:rFonts w:ascii="Symbol" w:hAnsi="Symbol"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2">
    <w:nsid w:val="7DD52381"/>
    <w:multiLevelType w:val="hybridMultilevel"/>
    <w:tmpl w:val="FFDA096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12"/>
  </w:num>
  <w:num w:numId="3">
    <w:abstractNumId w:val="3"/>
  </w:num>
  <w:num w:numId="4">
    <w:abstractNumId w:val="5"/>
  </w:num>
  <w:num w:numId="5">
    <w:abstractNumId w:val="2"/>
  </w:num>
  <w:num w:numId="6">
    <w:abstractNumId w:val="6"/>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CF"/>
    <w:rsid w:val="0001678B"/>
    <w:rsid w:val="000A4A97"/>
    <w:rsid w:val="000B04ED"/>
    <w:rsid w:val="000B4789"/>
    <w:rsid w:val="000D2D4B"/>
    <w:rsid w:val="00106E8E"/>
    <w:rsid w:val="001120EA"/>
    <w:rsid w:val="002243DE"/>
    <w:rsid w:val="002461AD"/>
    <w:rsid w:val="00297628"/>
    <w:rsid w:val="002E4453"/>
    <w:rsid w:val="002F40CB"/>
    <w:rsid w:val="00304ECF"/>
    <w:rsid w:val="00351580"/>
    <w:rsid w:val="003529E8"/>
    <w:rsid w:val="003E0810"/>
    <w:rsid w:val="00416AED"/>
    <w:rsid w:val="004A7D00"/>
    <w:rsid w:val="0057393F"/>
    <w:rsid w:val="005A27A4"/>
    <w:rsid w:val="00671B33"/>
    <w:rsid w:val="00757745"/>
    <w:rsid w:val="00773116"/>
    <w:rsid w:val="007F7879"/>
    <w:rsid w:val="00827C89"/>
    <w:rsid w:val="00831E1F"/>
    <w:rsid w:val="008877F5"/>
    <w:rsid w:val="00901428"/>
    <w:rsid w:val="00907878"/>
    <w:rsid w:val="00920790"/>
    <w:rsid w:val="009521C1"/>
    <w:rsid w:val="009F47E6"/>
    <w:rsid w:val="00A220E7"/>
    <w:rsid w:val="00A63B63"/>
    <w:rsid w:val="00AA587F"/>
    <w:rsid w:val="00AF65C3"/>
    <w:rsid w:val="00AF7DF4"/>
    <w:rsid w:val="00B135E5"/>
    <w:rsid w:val="00B41EFB"/>
    <w:rsid w:val="00B85D98"/>
    <w:rsid w:val="00BA489A"/>
    <w:rsid w:val="00BB0AC4"/>
    <w:rsid w:val="00BE0C54"/>
    <w:rsid w:val="00C04BB4"/>
    <w:rsid w:val="00C1778E"/>
    <w:rsid w:val="00C666B5"/>
    <w:rsid w:val="00C72C46"/>
    <w:rsid w:val="00D25D89"/>
    <w:rsid w:val="00D82114"/>
    <w:rsid w:val="00DA35E8"/>
    <w:rsid w:val="00DC1167"/>
    <w:rsid w:val="00DD1A0A"/>
    <w:rsid w:val="00DD6A34"/>
    <w:rsid w:val="00E950B2"/>
    <w:rsid w:val="00EE6929"/>
    <w:rsid w:val="00F243C0"/>
    <w:rsid w:val="00F40F75"/>
    <w:rsid w:val="00FA7752"/>
    <w:rsid w:val="00FB7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D98"/>
    <w:pPr>
      <w:ind w:left="720"/>
      <w:contextualSpacing/>
    </w:pPr>
  </w:style>
  <w:style w:type="paragraph" w:styleId="a4">
    <w:name w:val="header"/>
    <w:basedOn w:val="a"/>
    <w:link w:val="Char"/>
    <w:uiPriority w:val="99"/>
    <w:unhideWhenUsed/>
    <w:rsid w:val="00920790"/>
    <w:pPr>
      <w:tabs>
        <w:tab w:val="center" w:pos="4513"/>
        <w:tab w:val="right" w:pos="9026"/>
      </w:tabs>
      <w:spacing w:after="0" w:line="240" w:lineRule="auto"/>
    </w:pPr>
  </w:style>
  <w:style w:type="character" w:customStyle="1" w:styleId="Char">
    <w:name w:val="رأس الصفحة Char"/>
    <w:basedOn w:val="a0"/>
    <w:link w:val="a4"/>
    <w:uiPriority w:val="99"/>
    <w:rsid w:val="00920790"/>
  </w:style>
  <w:style w:type="paragraph" w:styleId="a5">
    <w:name w:val="footer"/>
    <w:basedOn w:val="a"/>
    <w:link w:val="Char0"/>
    <w:uiPriority w:val="99"/>
    <w:unhideWhenUsed/>
    <w:rsid w:val="00920790"/>
    <w:pPr>
      <w:tabs>
        <w:tab w:val="center" w:pos="4513"/>
        <w:tab w:val="right" w:pos="9026"/>
      </w:tabs>
      <w:spacing w:after="0" w:line="240" w:lineRule="auto"/>
    </w:pPr>
  </w:style>
  <w:style w:type="character" w:customStyle="1" w:styleId="Char0">
    <w:name w:val="تذييل الصفحة Char"/>
    <w:basedOn w:val="a0"/>
    <w:link w:val="a5"/>
    <w:uiPriority w:val="99"/>
    <w:rsid w:val="00920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D98"/>
    <w:pPr>
      <w:ind w:left="720"/>
      <w:contextualSpacing/>
    </w:pPr>
  </w:style>
  <w:style w:type="paragraph" w:styleId="a4">
    <w:name w:val="header"/>
    <w:basedOn w:val="a"/>
    <w:link w:val="Char"/>
    <w:uiPriority w:val="99"/>
    <w:unhideWhenUsed/>
    <w:rsid w:val="00920790"/>
    <w:pPr>
      <w:tabs>
        <w:tab w:val="center" w:pos="4513"/>
        <w:tab w:val="right" w:pos="9026"/>
      </w:tabs>
      <w:spacing w:after="0" w:line="240" w:lineRule="auto"/>
    </w:pPr>
  </w:style>
  <w:style w:type="character" w:customStyle="1" w:styleId="Char">
    <w:name w:val="رأس الصفحة Char"/>
    <w:basedOn w:val="a0"/>
    <w:link w:val="a4"/>
    <w:uiPriority w:val="99"/>
    <w:rsid w:val="00920790"/>
  </w:style>
  <w:style w:type="paragraph" w:styleId="a5">
    <w:name w:val="footer"/>
    <w:basedOn w:val="a"/>
    <w:link w:val="Char0"/>
    <w:uiPriority w:val="99"/>
    <w:unhideWhenUsed/>
    <w:rsid w:val="00920790"/>
    <w:pPr>
      <w:tabs>
        <w:tab w:val="center" w:pos="4513"/>
        <w:tab w:val="right" w:pos="9026"/>
      </w:tabs>
      <w:spacing w:after="0" w:line="240" w:lineRule="auto"/>
    </w:pPr>
  </w:style>
  <w:style w:type="character" w:customStyle="1" w:styleId="Char0">
    <w:name w:val="تذييل الصفحة Char"/>
    <w:basedOn w:val="a0"/>
    <w:link w:val="a5"/>
    <w:uiPriority w:val="99"/>
    <w:rsid w:val="0092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428</Words>
  <Characters>2440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Munahi</dc:creator>
  <cp:keywords/>
  <dc:description/>
  <cp:lastModifiedBy>DR.Ahmed Saker 2o1O</cp:lastModifiedBy>
  <cp:revision>24</cp:revision>
  <dcterms:created xsi:type="dcterms:W3CDTF">2019-03-30T10:09:00Z</dcterms:created>
  <dcterms:modified xsi:type="dcterms:W3CDTF">2019-04-17T19:20:00Z</dcterms:modified>
</cp:coreProperties>
</file>